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11A7" w14:textId="10DE54D8" w:rsidR="002C4778" w:rsidRPr="00D46FB9" w:rsidRDefault="00D46FB9" w:rsidP="00D46FB9">
      <w:pPr>
        <w:spacing w:after="80"/>
        <w:jc w:val="center"/>
        <w:rPr>
          <w:sz w:val="16"/>
          <w:szCs w:val="16"/>
        </w:rPr>
      </w:pPr>
      <w:r w:rsidRPr="00D46FB9">
        <w:rPr>
          <w:rFonts w:ascii="Calibri" w:eastAsia="Calibri" w:hAnsi="Calibri" w:cs="Calibri"/>
          <w:b/>
          <w:bCs/>
          <w:color w:val="B5006E"/>
          <w:sz w:val="32"/>
          <w:szCs w:val="32"/>
        </w:rPr>
        <w:t xml:space="preserve">SOUTH SUDAN ON THE BRINK: </w:t>
      </w:r>
      <w:r>
        <w:rPr>
          <w:rFonts w:ascii="Calibri" w:eastAsia="Calibri" w:hAnsi="Calibri" w:cs="Calibri"/>
          <w:b/>
          <w:bCs/>
          <w:color w:val="B5006E"/>
          <w:sz w:val="32"/>
          <w:szCs w:val="32"/>
        </w:rPr>
        <w:br/>
        <w:t>T</w:t>
      </w:r>
      <w:r w:rsidRPr="00D46FB9">
        <w:rPr>
          <w:rFonts w:ascii="Calibri" w:eastAsia="Calibri" w:hAnsi="Calibri" w:cs="Calibri"/>
          <w:b/>
          <w:bCs/>
          <w:color w:val="B5006E"/>
          <w:sz w:val="32"/>
          <w:szCs w:val="32"/>
        </w:rPr>
        <w:t>he Urgent Importance of an Integrated Peacebuilding Approach</w:t>
      </w:r>
    </w:p>
    <w:p w14:paraId="2419BC82" w14:textId="1F71205B" w:rsidR="00D46FB9" w:rsidRPr="00BF1343" w:rsidRDefault="00CA2E82" w:rsidP="00BF1343">
      <w:pPr>
        <w:spacing w:after="200"/>
        <w:jc w:val="center"/>
        <w:rPr>
          <w:rFonts w:ascii="Calibri" w:eastAsia="Calibri" w:hAnsi="Calibri" w:cs="Calibri"/>
          <w:i/>
          <w:iCs/>
          <w:color w:val="333333"/>
          <w:sz w:val="24"/>
          <w:szCs w:val="24"/>
        </w:rPr>
      </w:pPr>
      <w:r w:rsidRPr="00D46FB9">
        <w:rPr>
          <w:rFonts w:ascii="Calibri" w:eastAsia="Calibri" w:hAnsi="Calibri" w:cs="Calibri"/>
          <w:i/>
          <w:iCs/>
          <w:color w:val="333333"/>
          <w:sz w:val="24"/>
          <w:szCs w:val="24"/>
        </w:rPr>
        <w:t>Experiences and lessons learned from PAX, Plan International and HealthNet TPO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2C4778" w14:paraId="7F5DDAE7" w14:textId="77777777" w:rsidTr="00D46FB9">
        <w:tc>
          <w:tcPr>
            <w:tcW w:w="9990" w:type="dxa"/>
            <w:tcBorders>
              <w:top w:val="single" w:sz="1" w:space="0" w:color="C8007A"/>
              <w:left w:val="none" w:sz="0" w:space="0" w:color="FFFFFF"/>
              <w:bottom w:val="single" w:sz="1" w:space="0" w:color="C8007A"/>
              <w:right w:val="none" w:sz="0" w:space="0" w:color="FFFFFF"/>
            </w:tcBorders>
            <w:shd w:val="clear" w:color="auto" w:fill="B500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AC4849" w14:textId="77777777" w:rsidR="002C4778" w:rsidRDefault="00CA2E82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THE CRISIS: SOUTH SUDAN AT A TIPPING POINT</w:t>
            </w:r>
          </w:p>
        </w:tc>
      </w:tr>
    </w:tbl>
    <w:p w14:paraId="41E3A7CD" w14:textId="2E6209A3" w:rsidR="002C4778" w:rsidRDefault="00CA2E82" w:rsidP="00D46FB9">
      <w:pPr>
        <w:spacing w:after="80"/>
        <w:jc w:val="both"/>
      </w:pPr>
      <w:r>
        <w:rPr>
          <w:rFonts w:ascii="Calibri" w:eastAsia="Calibri" w:hAnsi="Calibri" w:cs="Calibri"/>
          <w:color w:val="333333"/>
        </w:rPr>
        <w:t xml:space="preserve">South Sudan remains one of the world's most fragile contexts. The 2018 peace deal has failed to hold: renewed violence, political instability, mass displacement, </w:t>
      </w:r>
      <w:r w:rsidR="00B8208B">
        <w:rPr>
          <w:rFonts w:ascii="Calibri" w:eastAsia="Calibri" w:hAnsi="Calibri" w:cs="Calibri"/>
          <w:color w:val="333333"/>
        </w:rPr>
        <w:t xml:space="preserve">impunity </w:t>
      </w:r>
      <w:r>
        <w:rPr>
          <w:rFonts w:ascii="Calibri" w:eastAsia="Calibri" w:hAnsi="Calibri" w:cs="Calibri"/>
          <w:color w:val="333333"/>
        </w:rPr>
        <w:t xml:space="preserve">and entrenched gender inequality define daily life for millions. Women and girls bear a disproportionate burden — facing pervasive sexual and gender-based violence, severely restricted civic space, and limited access to justice. In all layers of society, people are deeply traumatised. Root causes of conflict </w:t>
      </w:r>
      <w:r w:rsidR="00B8208B">
        <w:rPr>
          <w:rFonts w:ascii="Calibri" w:eastAsia="Calibri" w:hAnsi="Calibri" w:cs="Calibri"/>
          <w:color w:val="333333"/>
        </w:rPr>
        <w:t xml:space="preserve">- </w:t>
      </w:r>
      <w:r w:rsidR="00625D18">
        <w:rPr>
          <w:rFonts w:ascii="Calibri" w:eastAsia="Calibri" w:hAnsi="Calibri" w:cs="Calibri"/>
          <w:color w:val="333333"/>
        </w:rPr>
        <w:t>including</w:t>
      </w:r>
      <w:r>
        <w:rPr>
          <w:rFonts w:ascii="Calibri" w:eastAsia="Calibri" w:hAnsi="Calibri" w:cs="Calibri"/>
          <w:color w:val="333333"/>
        </w:rPr>
        <w:t xml:space="preserve"> land disputes, political manipulation, </w:t>
      </w:r>
      <w:r w:rsidR="00BF1343">
        <w:rPr>
          <w:rFonts w:ascii="Calibri" w:eastAsia="Calibri" w:hAnsi="Calibri" w:cs="Calibri"/>
          <w:color w:val="333333"/>
        </w:rPr>
        <w:t xml:space="preserve">(instrumentalization of) </w:t>
      </w:r>
      <w:r>
        <w:rPr>
          <w:rFonts w:ascii="Calibri" w:eastAsia="Calibri" w:hAnsi="Calibri" w:cs="Calibri"/>
          <w:color w:val="333333"/>
        </w:rPr>
        <w:t>inter-ethnic violence</w:t>
      </w:r>
      <w:r w:rsidR="00B8208B">
        <w:rPr>
          <w:rFonts w:ascii="Calibri" w:eastAsia="Calibri" w:hAnsi="Calibri" w:cs="Calibri"/>
          <w:color w:val="333333"/>
        </w:rPr>
        <w:t>-</w:t>
      </w:r>
      <w:r>
        <w:rPr>
          <w:rFonts w:ascii="Calibri" w:eastAsia="Calibri" w:hAnsi="Calibri" w:cs="Calibri"/>
          <w:color w:val="333333"/>
        </w:rPr>
        <w:t xml:space="preserve"> remain </w:t>
      </w:r>
      <w:r w:rsidR="00647E54">
        <w:rPr>
          <w:rFonts w:ascii="Calibri" w:eastAsia="Calibri" w:hAnsi="Calibri" w:cs="Calibri"/>
          <w:color w:val="333333"/>
        </w:rPr>
        <w:t xml:space="preserve">too often </w:t>
      </w:r>
      <w:r>
        <w:rPr>
          <w:rFonts w:ascii="Calibri" w:eastAsia="Calibri" w:hAnsi="Calibri" w:cs="Calibri"/>
          <w:color w:val="333333"/>
        </w:rPr>
        <w:t>unaddressed.</w:t>
      </w:r>
    </w:p>
    <w:p w14:paraId="27B3A672" w14:textId="221300A3" w:rsidR="00D46FB9" w:rsidRPr="00412744" w:rsidRDefault="00CA2E82" w:rsidP="00412744">
      <w:pPr>
        <w:spacing w:after="80"/>
        <w:jc w:val="both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Despite immense adversity, local women's groups, community leaders, and civil society organisations have demonstrated extraordinary resilience. Their work shows that sustainable peace requires more than political agreements: it demands integrated approaches that address the human, social, and structural dimensions of conflict.</w:t>
      </w:r>
      <w:r w:rsidR="006F2FF3">
        <w:rPr>
          <w:rFonts w:ascii="Calibri" w:eastAsia="Calibri" w:hAnsi="Calibri" w:cs="Calibri"/>
          <w:color w:val="333333"/>
        </w:rPr>
        <w:t xml:space="preserve"> 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2C4778" w14:paraId="36AB48EE" w14:textId="77777777" w:rsidTr="00D46FB9">
        <w:tc>
          <w:tcPr>
            <w:tcW w:w="9990" w:type="dxa"/>
            <w:tcBorders>
              <w:top w:val="single" w:sz="1" w:space="0" w:color="C8007A"/>
              <w:left w:val="none" w:sz="0" w:space="0" w:color="FFFFFF"/>
              <w:bottom w:val="single" w:sz="1" w:space="0" w:color="C8007A"/>
              <w:right w:val="none" w:sz="0" w:space="0" w:color="FFFFFF"/>
            </w:tcBorders>
            <w:shd w:val="clear" w:color="auto" w:fill="B500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F85A41" w14:textId="77777777" w:rsidR="002C4778" w:rsidRDefault="00CA2E82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THREE PILLARS OF INTEGRATED PEACEBUILDING</w:t>
            </w:r>
          </w:p>
        </w:tc>
      </w:tr>
    </w:tbl>
    <w:p w14:paraId="641999B7" w14:textId="77777777" w:rsidR="002C4778" w:rsidRDefault="002C4778">
      <w:pPr>
        <w:spacing w:after="100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5"/>
        <w:gridCol w:w="3240"/>
        <w:gridCol w:w="3330"/>
      </w:tblGrid>
      <w:tr w:rsidR="002C4778" w14:paraId="40878DCB" w14:textId="77777777" w:rsidTr="00D46FB9">
        <w:tc>
          <w:tcPr>
            <w:tcW w:w="3415" w:type="dxa"/>
            <w:tcBorders>
              <w:top w:val="single" w:sz="4" w:space="0" w:color="C8007A"/>
              <w:left w:val="single" w:sz="4" w:space="0" w:color="C8007A"/>
              <w:bottom w:val="single" w:sz="4" w:space="0" w:color="C8007A"/>
              <w:right w:val="single" w:sz="4" w:space="0" w:color="C8007A"/>
            </w:tcBorders>
            <w:shd w:val="clear" w:color="auto" w:fill="FDF0F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52AF7B8" w14:textId="77777777" w:rsidR="002C4778" w:rsidRDefault="00CA2E82">
            <w:pPr>
              <w:spacing w:after="100"/>
            </w:pPr>
            <w:r>
              <w:rPr>
                <w:rFonts w:ascii="Calibri" w:eastAsia="Calibri" w:hAnsi="Calibri" w:cs="Calibri"/>
                <w:b/>
                <w:bCs/>
                <w:color w:val="B5006E"/>
                <w:sz w:val="19"/>
                <w:szCs w:val="19"/>
              </w:rPr>
              <w:t>🧠  Mental Health &amp; Psychosocial Support</w:t>
            </w:r>
          </w:p>
          <w:p w14:paraId="1C6E1973" w14:textId="77777777" w:rsidR="002C4778" w:rsidRDefault="00CA2E82"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Trauma is pervasive in South Sudan. Psychosocial wellbeing is not an optional service — it is the foundation that enables women and communities to participate in peace. MHPSS must be embedded in all WPS frameworks, National Action Plans, and peacebuilding strategies.</w:t>
            </w:r>
          </w:p>
        </w:tc>
        <w:tc>
          <w:tcPr>
            <w:tcW w:w="3240" w:type="dxa"/>
            <w:tcBorders>
              <w:top w:val="single" w:sz="4" w:space="0" w:color="C8007A"/>
              <w:left w:val="single" w:sz="4" w:space="0" w:color="C8007A"/>
              <w:bottom w:val="single" w:sz="4" w:space="0" w:color="C8007A"/>
              <w:right w:val="single" w:sz="4" w:space="0" w:color="C8007A"/>
            </w:tcBorders>
            <w:shd w:val="clear" w:color="auto" w:fill="FDF0F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6D30ED1" w14:textId="77777777" w:rsidR="002C4778" w:rsidRDefault="00CA2E82">
            <w:pPr>
              <w:spacing w:after="100"/>
            </w:pPr>
            <w:r>
              <w:rPr>
                <w:rFonts w:ascii="Calibri" w:eastAsia="Calibri" w:hAnsi="Calibri" w:cs="Calibri"/>
                <w:b/>
                <w:bCs/>
                <w:color w:val="B5006E"/>
                <w:sz w:val="19"/>
                <w:szCs w:val="19"/>
              </w:rPr>
              <w:t>♂  Militarised Masculinities &amp; Engaging Men and Boys</w:t>
            </w:r>
          </w:p>
          <w:p w14:paraId="29EC510D" w14:textId="10582409" w:rsidR="002C4778" w:rsidRDefault="00CA2E82"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Deeply entrenched </w:t>
            </w:r>
            <w:r w:rsidR="00647E54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rigid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gender roles and militarised cultures perpetuate violence. Transformative engagement with men and boys — challenging harmful norms and promoting positive masculinities — is an essential, often overlooked pillar of sustainable peacebuilding.</w:t>
            </w:r>
          </w:p>
        </w:tc>
        <w:tc>
          <w:tcPr>
            <w:tcW w:w="3330" w:type="dxa"/>
            <w:tcBorders>
              <w:top w:val="single" w:sz="4" w:space="0" w:color="C8007A"/>
              <w:left w:val="single" w:sz="4" w:space="0" w:color="C8007A"/>
              <w:bottom w:val="single" w:sz="4" w:space="0" w:color="C8007A"/>
              <w:right w:val="single" w:sz="4" w:space="0" w:color="C8007A"/>
            </w:tcBorders>
            <w:shd w:val="clear" w:color="auto" w:fill="FDF0F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9EE337E" w14:textId="77777777" w:rsidR="002C4778" w:rsidRDefault="00CA2E82">
            <w:pPr>
              <w:spacing w:after="100"/>
            </w:pPr>
            <w:r>
              <w:rPr>
                <w:rFonts w:ascii="Calibri" w:eastAsia="Calibri" w:hAnsi="Calibri" w:cs="Calibri"/>
                <w:b/>
                <w:bCs/>
                <w:color w:val="B5006E"/>
                <w:sz w:val="19"/>
                <w:szCs w:val="19"/>
              </w:rPr>
              <w:t>♀  Gender-Transformative Approaches &amp; Youth/Women's Leadership</w:t>
            </w:r>
          </w:p>
          <w:p w14:paraId="723A4575" w14:textId="4CFC0CDD" w:rsidR="002C4778" w:rsidRDefault="00CA2E82"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Women and youth leaders are agents of change, not just beneficiaries. A gender-transformative approach goes beyond participation to dismantle structural inequalities, ensuring women and young people lead and </w:t>
            </w:r>
            <w:r w:rsidR="00647E54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participate in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 peace processes from the community to the national level.</w:t>
            </w:r>
          </w:p>
        </w:tc>
      </w:tr>
    </w:tbl>
    <w:p w14:paraId="5BA11B0C" w14:textId="77777777" w:rsidR="00D46FB9" w:rsidRDefault="00D46FB9">
      <w:pPr>
        <w:spacing w:after="120"/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2C4778" w14:paraId="28B1D3E6" w14:textId="77777777" w:rsidTr="00D46FB9">
        <w:tc>
          <w:tcPr>
            <w:tcW w:w="9990" w:type="dxa"/>
            <w:tcBorders>
              <w:top w:val="single" w:sz="1" w:space="0" w:color="C8007A"/>
              <w:left w:val="none" w:sz="0" w:space="0" w:color="FFFFFF"/>
              <w:bottom w:val="single" w:sz="1" w:space="0" w:color="C8007A"/>
              <w:right w:val="none" w:sz="0" w:space="0" w:color="FFFFFF"/>
            </w:tcBorders>
            <w:shd w:val="clear" w:color="auto" w:fill="B500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16185F" w14:textId="5524FFA9" w:rsidR="002C4778" w:rsidRDefault="00CA2E82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WHAT THE EVIDENCE SHOWS</w:t>
            </w:r>
            <w:r w:rsidR="00444B41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E4795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AND OUR </w:t>
            </w:r>
            <w:r w:rsidR="00D4162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JOINT </w:t>
            </w:r>
            <w:r w:rsidR="009D18BB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CALL TO ACTION</w:t>
            </w:r>
            <w:r w:rsidR="00FB1F9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</w:tbl>
    <w:p w14:paraId="16FB93E0" w14:textId="77777777" w:rsidR="00461E11" w:rsidRDefault="00461E11" w:rsidP="00D46FB9">
      <w:pPr>
        <w:spacing w:after="80"/>
      </w:pPr>
    </w:p>
    <w:p w14:paraId="4B19C25D" w14:textId="35C51DD7" w:rsidR="002C4778" w:rsidRDefault="00CA2E82" w:rsidP="00D46FB9">
      <w:pPr>
        <w:spacing w:after="80"/>
      </w:pPr>
      <w:r>
        <w:rPr>
          <w:rFonts w:ascii="Calibri" w:eastAsia="Calibri" w:hAnsi="Calibri" w:cs="Calibri"/>
          <w:color w:val="333333"/>
        </w:rPr>
        <w:t xml:space="preserve">Grounded in evidence from </w:t>
      </w:r>
      <w:r w:rsidR="00647E54">
        <w:rPr>
          <w:rFonts w:ascii="Calibri" w:eastAsia="Calibri" w:hAnsi="Calibri" w:cs="Calibri"/>
          <w:color w:val="333333"/>
        </w:rPr>
        <w:t>a.o. the Leaders of Peace Programme (</w:t>
      </w:r>
      <w:r>
        <w:rPr>
          <w:rFonts w:ascii="Calibri" w:eastAsia="Calibri" w:hAnsi="Calibri" w:cs="Calibri"/>
          <w:color w:val="333333"/>
        </w:rPr>
        <w:t xml:space="preserve">PAX, Plan International, </w:t>
      </w:r>
      <w:r w:rsidR="00647E54">
        <w:rPr>
          <w:rFonts w:ascii="Calibri" w:eastAsia="Calibri" w:hAnsi="Calibri" w:cs="Calibri"/>
          <w:color w:val="333333"/>
        </w:rPr>
        <w:t xml:space="preserve">AMA, EVE </w:t>
      </w:r>
      <w:r>
        <w:rPr>
          <w:rFonts w:ascii="Calibri" w:eastAsia="Calibri" w:hAnsi="Calibri" w:cs="Calibri"/>
          <w:color w:val="333333"/>
        </w:rPr>
        <w:t>and HealthNet TPO</w:t>
      </w:r>
      <w:r w:rsidR="00647E54">
        <w:rPr>
          <w:rFonts w:ascii="Calibri" w:eastAsia="Calibri" w:hAnsi="Calibri" w:cs="Calibri"/>
          <w:color w:val="333333"/>
        </w:rPr>
        <w:t>)</w:t>
      </w:r>
      <w:r>
        <w:rPr>
          <w:rFonts w:ascii="Calibri" w:eastAsia="Calibri" w:hAnsi="Calibri" w:cs="Calibri"/>
          <w:color w:val="333333"/>
        </w:rPr>
        <w:t xml:space="preserve"> Shared Learning Agenda, </w:t>
      </w:r>
      <w:r w:rsidR="000A27AB">
        <w:rPr>
          <w:rFonts w:ascii="Calibri" w:eastAsia="Calibri" w:hAnsi="Calibri" w:cs="Calibri"/>
          <w:color w:val="333333"/>
        </w:rPr>
        <w:t>we</w:t>
      </w:r>
      <w:r w:rsidR="00BF1343">
        <w:rPr>
          <w:rFonts w:ascii="Calibri" w:eastAsia="Calibri" w:hAnsi="Calibri" w:cs="Calibri"/>
          <w:color w:val="333333"/>
        </w:rPr>
        <w:t xml:space="preserve"> </w:t>
      </w:r>
      <w:r w:rsidR="00D46FB9">
        <w:rPr>
          <w:rFonts w:ascii="Calibri" w:eastAsia="Calibri" w:hAnsi="Calibri" w:cs="Calibri"/>
          <w:color w:val="333333"/>
        </w:rPr>
        <w:t>call for:</w:t>
      </w:r>
    </w:p>
    <w:p w14:paraId="4323AAD2" w14:textId="09E7D2AB" w:rsidR="00A34FBF" w:rsidRPr="00A34FBF" w:rsidRDefault="00A34FBF" w:rsidP="00B80466">
      <w:pPr>
        <w:pStyle w:val="Lijstalinea"/>
        <w:numPr>
          <w:ilvl w:val="0"/>
          <w:numId w:val="2"/>
        </w:numPr>
        <w:spacing w:before="180" w:after="80"/>
      </w:pPr>
      <w:r w:rsidRPr="009D2EFC">
        <w:rPr>
          <w:rFonts w:ascii="Calibri" w:eastAsia="Calibri" w:hAnsi="Calibri" w:cs="Calibri"/>
          <w:color w:val="333333"/>
          <w:sz w:val="19"/>
          <w:szCs w:val="19"/>
        </w:rPr>
        <w:t xml:space="preserve">Strengthening </w:t>
      </w:r>
      <w:r w:rsidR="00A70FF5">
        <w:rPr>
          <w:rFonts w:ascii="Calibri" w:eastAsia="Calibri" w:hAnsi="Calibri" w:cs="Calibri"/>
          <w:color w:val="333333"/>
          <w:sz w:val="19"/>
          <w:szCs w:val="19"/>
        </w:rPr>
        <w:t>and</w:t>
      </w:r>
      <w:r w:rsidRPr="009D2EFC">
        <w:rPr>
          <w:rFonts w:ascii="Calibri" w:eastAsia="Calibri" w:hAnsi="Calibri" w:cs="Calibri"/>
          <w:color w:val="333333"/>
          <w:sz w:val="19"/>
          <w:szCs w:val="19"/>
        </w:rPr>
        <w:t xml:space="preserve"> building women's collective leadership infrastructure </w:t>
      </w:r>
      <w:r w:rsidR="001D486F">
        <w:rPr>
          <w:rFonts w:ascii="Calibri" w:eastAsia="Calibri" w:hAnsi="Calibri" w:cs="Calibri"/>
          <w:color w:val="333333"/>
          <w:sz w:val="19"/>
          <w:szCs w:val="19"/>
        </w:rPr>
        <w:t xml:space="preserve">through evidence-based partnerships </w:t>
      </w:r>
      <w:r w:rsidRPr="009D2EFC">
        <w:rPr>
          <w:rFonts w:ascii="Calibri" w:eastAsia="Calibri" w:hAnsi="Calibri" w:cs="Calibri"/>
          <w:color w:val="333333"/>
          <w:sz w:val="19"/>
          <w:szCs w:val="19"/>
        </w:rPr>
        <w:t>means backing South Sudanese women at every level to shape legislation, justice reform, and peace processes through psychosocial support</w:t>
      </w:r>
      <w:r w:rsidR="00D06670">
        <w:rPr>
          <w:rFonts w:ascii="Calibri" w:eastAsia="Calibri" w:hAnsi="Calibri" w:cs="Calibri"/>
          <w:color w:val="333333"/>
          <w:sz w:val="19"/>
          <w:szCs w:val="19"/>
        </w:rPr>
        <w:t>,</w:t>
      </w:r>
      <w:r w:rsidR="00E4633F">
        <w:rPr>
          <w:rFonts w:ascii="Calibri" w:eastAsia="Calibri" w:hAnsi="Calibri" w:cs="Calibri"/>
          <w:color w:val="333333"/>
          <w:sz w:val="19"/>
          <w:szCs w:val="19"/>
        </w:rPr>
        <w:t xml:space="preserve"> </w:t>
      </w:r>
      <w:r w:rsidRPr="009D2EFC">
        <w:rPr>
          <w:rFonts w:ascii="Calibri" w:eastAsia="Calibri" w:hAnsi="Calibri" w:cs="Calibri"/>
          <w:color w:val="333333"/>
          <w:sz w:val="19"/>
          <w:szCs w:val="19"/>
        </w:rPr>
        <w:t>gender-transformative p</w:t>
      </w:r>
      <w:r w:rsidR="00D06670">
        <w:rPr>
          <w:rFonts w:ascii="Calibri" w:eastAsia="Calibri" w:hAnsi="Calibri" w:cs="Calibri"/>
          <w:color w:val="333333"/>
          <w:sz w:val="19"/>
          <w:szCs w:val="19"/>
        </w:rPr>
        <w:t xml:space="preserve">rogramming and </w:t>
      </w:r>
      <w:r w:rsidR="00E4633F">
        <w:rPr>
          <w:rFonts w:ascii="Calibri" w:eastAsia="Calibri" w:hAnsi="Calibri" w:cs="Calibri"/>
          <w:color w:val="333333"/>
          <w:sz w:val="19"/>
          <w:szCs w:val="19"/>
        </w:rPr>
        <w:t>i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>nvest</w:t>
      </w:r>
      <w:r w:rsidR="00E4633F">
        <w:rPr>
          <w:rFonts w:ascii="Calibri" w:eastAsia="Calibri" w:hAnsi="Calibri" w:cs="Calibri"/>
          <w:color w:val="333333"/>
          <w:sz w:val="19"/>
          <w:szCs w:val="19"/>
        </w:rPr>
        <w:t>ing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 in accountability </w:t>
      </w:r>
      <w:r w:rsidR="00FD0897">
        <w:rPr>
          <w:rFonts w:ascii="Calibri" w:eastAsia="Calibri" w:hAnsi="Calibri" w:cs="Calibri"/>
          <w:color w:val="333333"/>
          <w:sz w:val="19"/>
          <w:szCs w:val="19"/>
        </w:rPr>
        <w:t xml:space="preserve">in 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>relat</w:t>
      </w:r>
      <w:r w:rsidR="00FD0897">
        <w:rPr>
          <w:rFonts w:ascii="Calibri" w:eastAsia="Calibri" w:hAnsi="Calibri" w:cs="Calibri"/>
          <w:color w:val="333333"/>
          <w:sz w:val="19"/>
          <w:szCs w:val="19"/>
        </w:rPr>
        <w:t>ion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 to </w:t>
      </w:r>
      <w:r w:rsidR="005A4591">
        <w:rPr>
          <w:rFonts w:ascii="Calibri" w:eastAsia="Calibri" w:hAnsi="Calibri" w:cs="Calibri"/>
          <w:color w:val="333333"/>
          <w:sz w:val="19"/>
          <w:szCs w:val="19"/>
        </w:rPr>
        <w:t>c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onflict </w:t>
      </w:r>
      <w:r w:rsidR="005A4591">
        <w:rPr>
          <w:rFonts w:ascii="Calibri" w:eastAsia="Calibri" w:hAnsi="Calibri" w:cs="Calibri"/>
          <w:color w:val="333333"/>
          <w:sz w:val="19"/>
          <w:szCs w:val="19"/>
        </w:rPr>
        <w:t>r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elated </w:t>
      </w:r>
      <w:r w:rsidR="005A4591">
        <w:rPr>
          <w:rFonts w:ascii="Calibri" w:eastAsia="Calibri" w:hAnsi="Calibri" w:cs="Calibri"/>
          <w:color w:val="333333"/>
          <w:sz w:val="19"/>
          <w:szCs w:val="19"/>
        </w:rPr>
        <w:t>s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exual </w:t>
      </w:r>
      <w:r w:rsidR="005A4591">
        <w:rPr>
          <w:rFonts w:ascii="Calibri" w:eastAsia="Calibri" w:hAnsi="Calibri" w:cs="Calibri"/>
          <w:color w:val="333333"/>
          <w:sz w:val="19"/>
          <w:szCs w:val="19"/>
        </w:rPr>
        <w:t>v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iolence and </w:t>
      </w:r>
      <w:r w:rsidR="00E87502">
        <w:rPr>
          <w:rFonts w:ascii="Calibri" w:eastAsia="Calibri" w:hAnsi="Calibri" w:cs="Calibri"/>
          <w:color w:val="333333"/>
          <w:sz w:val="19"/>
          <w:szCs w:val="19"/>
        </w:rPr>
        <w:t>GBV</w:t>
      </w:r>
      <w:r w:rsidR="00E4633F" w:rsidRPr="009B3C19">
        <w:rPr>
          <w:rFonts w:ascii="Calibri" w:eastAsia="Calibri" w:hAnsi="Calibri" w:cs="Calibri"/>
          <w:color w:val="333333"/>
          <w:sz w:val="19"/>
          <w:szCs w:val="19"/>
        </w:rPr>
        <w:t xml:space="preserve"> </w:t>
      </w:r>
    </w:p>
    <w:p w14:paraId="36423D7B" w14:textId="11AE2276" w:rsidR="002C4778" w:rsidRDefault="00CA2E82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Psychosocial wellbeing </w:t>
      </w:r>
      <w:r w:rsidR="00D46FB9">
        <w:rPr>
          <w:rFonts w:ascii="Calibri" w:eastAsia="Calibri" w:hAnsi="Calibri" w:cs="Calibri"/>
          <w:color w:val="333333"/>
          <w:sz w:val="19"/>
          <w:szCs w:val="19"/>
        </w:rPr>
        <w:t>as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 a prerequisite for participation — women engage more effectively in civic and peace processes when they have access to safe spaces, emotional support, and collective care</w:t>
      </w:r>
    </w:p>
    <w:p w14:paraId="263D6D67" w14:textId="69981840" w:rsidR="002C4778" w:rsidRDefault="00CA2E82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>Community-based M</w:t>
      </w:r>
      <w:r w:rsidR="005019D5">
        <w:rPr>
          <w:rFonts w:ascii="Calibri" w:eastAsia="Calibri" w:hAnsi="Calibri" w:cs="Calibri"/>
          <w:color w:val="333333"/>
          <w:sz w:val="19"/>
          <w:szCs w:val="19"/>
        </w:rPr>
        <w:t xml:space="preserve">ental </w:t>
      </w:r>
      <w:r>
        <w:rPr>
          <w:rFonts w:ascii="Calibri" w:eastAsia="Calibri" w:hAnsi="Calibri" w:cs="Calibri"/>
          <w:color w:val="333333"/>
          <w:sz w:val="19"/>
          <w:szCs w:val="19"/>
        </w:rPr>
        <w:t>H</w:t>
      </w:r>
      <w:r w:rsidR="005019D5">
        <w:rPr>
          <w:rFonts w:ascii="Calibri" w:eastAsia="Calibri" w:hAnsi="Calibri" w:cs="Calibri"/>
          <w:color w:val="333333"/>
          <w:sz w:val="19"/>
          <w:szCs w:val="19"/>
        </w:rPr>
        <w:t xml:space="preserve">ealth </w:t>
      </w:r>
      <w:r>
        <w:rPr>
          <w:rFonts w:ascii="Calibri" w:eastAsia="Calibri" w:hAnsi="Calibri" w:cs="Calibri"/>
          <w:color w:val="333333"/>
          <w:sz w:val="19"/>
          <w:szCs w:val="19"/>
        </w:rPr>
        <w:t>P</w:t>
      </w:r>
      <w:r w:rsidR="005019D5">
        <w:rPr>
          <w:rFonts w:ascii="Calibri" w:eastAsia="Calibri" w:hAnsi="Calibri" w:cs="Calibri"/>
          <w:color w:val="333333"/>
          <w:sz w:val="19"/>
          <w:szCs w:val="19"/>
        </w:rPr>
        <w:t>sycho-</w:t>
      </w:r>
      <w:r>
        <w:rPr>
          <w:rFonts w:ascii="Calibri" w:eastAsia="Calibri" w:hAnsi="Calibri" w:cs="Calibri"/>
          <w:color w:val="333333"/>
          <w:sz w:val="19"/>
          <w:szCs w:val="19"/>
        </w:rPr>
        <w:t>S</w:t>
      </w:r>
      <w:r w:rsidR="005019D5">
        <w:rPr>
          <w:rFonts w:ascii="Calibri" w:eastAsia="Calibri" w:hAnsi="Calibri" w:cs="Calibri"/>
          <w:color w:val="333333"/>
          <w:sz w:val="19"/>
          <w:szCs w:val="19"/>
        </w:rPr>
        <w:t xml:space="preserve">ocial </w:t>
      </w:r>
      <w:r>
        <w:rPr>
          <w:rFonts w:ascii="Calibri" w:eastAsia="Calibri" w:hAnsi="Calibri" w:cs="Calibri"/>
          <w:color w:val="333333"/>
          <w:sz w:val="19"/>
          <w:szCs w:val="19"/>
        </w:rPr>
        <w:t>S</w:t>
      </w:r>
      <w:r w:rsidR="005019D5">
        <w:rPr>
          <w:rFonts w:ascii="Calibri" w:eastAsia="Calibri" w:hAnsi="Calibri" w:cs="Calibri"/>
          <w:color w:val="333333"/>
          <w:sz w:val="19"/>
          <w:szCs w:val="19"/>
        </w:rPr>
        <w:t>upport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 rebuilds social cohesion — trust-building and dialogue reduce inter-group tensions and enable collective action in divided communities</w:t>
      </w:r>
    </w:p>
    <w:p w14:paraId="1D9ADA78" w14:textId="2F7E441C" w:rsidR="002C4778" w:rsidRDefault="00CA2E82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Challenging militarised masculinities reduces violence — engaging men and boys as active partners </w:t>
      </w:r>
      <w:r w:rsidR="004416B3">
        <w:rPr>
          <w:rFonts w:ascii="Calibri" w:eastAsia="Calibri" w:hAnsi="Calibri" w:cs="Calibri"/>
          <w:color w:val="333333"/>
          <w:sz w:val="19"/>
          <w:szCs w:val="19"/>
        </w:rPr>
        <w:t>(</w:t>
      </w:r>
      <w:r>
        <w:rPr>
          <w:rFonts w:ascii="Calibri" w:eastAsia="Calibri" w:hAnsi="Calibri" w:cs="Calibri"/>
          <w:color w:val="333333"/>
          <w:sz w:val="19"/>
          <w:szCs w:val="19"/>
        </w:rPr>
        <w:t>not obstacles</w:t>
      </w:r>
      <w:r w:rsidR="004416B3">
        <w:rPr>
          <w:rFonts w:ascii="Calibri" w:eastAsia="Calibri" w:hAnsi="Calibri" w:cs="Calibri"/>
          <w:color w:val="333333"/>
          <w:sz w:val="19"/>
          <w:szCs w:val="19"/>
        </w:rPr>
        <w:t>)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 is transformative for community s</w:t>
      </w:r>
      <w:r w:rsidR="00BA1D07">
        <w:rPr>
          <w:rFonts w:ascii="Calibri" w:eastAsia="Calibri" w:hAnsi="Calibri" w:cs="Calibri"/>
          <w:color w:val="333333"/>
          <w:sz w:val="19"/>
          <w:szCs w:val="19"/>
        </w:rPr>
        <w:t>afety</w:t>
      </w:r>
      <w:r>
        <w:rPr>
          <w:rFonts w:ascii="Calibri" w:eastAsia="Calibri" w:hAnsi="Calibri" w:cs="Calibri"/>
          <w:color w:val="333333"/>
          <w:sz w:val="19"/>
          <w:szCs w:val="19"/>
        </w:rPr>
        <w:t xml:space="preserve"> and gender equality</w:t>
      </w:r>
    </w:p>
    <w:p w14:paraId="58BBDD19" w14:textId="38D89B40" w:rsidR="002C4778" w:rsidRDefault="00CA2E82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 xml:space="preserve">Gender-transformative </w:t>
      </w:r>
      <w:r w:rsidR="00647E54">
        <w:rPr>
          <w:rFonts w:ascii="Calibri" w:eastAsia="Calibri" w:hAnsi="Calibri" w:cs="Calibri"/>
          <w:color w:val="333333"/>
          <w:sz w:val="19"/>
          <w:szCs w:val="19"/>
        </w:rPr>
        <w:t>approach</w:t>
      </w:r>
      <w:r w:rsidR="00BA1D07">
        <w:rPr>
          <w:rFonts w:ascii="Calibri" w:eastAsia="Calibri" w:hAnsi="Calibri" w:cs="Calibri"/>
          <w:color w:val="333333"/>
          <w:sz w:val="19"/>
          <w:szCs w:val="19"/>
        </w:rPr>
        <w:t>es</w:t>
      </w:r>
      <w:r w:rsidR="00647E54">
        <w:rPr>
          <w:rFonts w:ascii="Calibri" w:eastAsia="Calibri" w:hAnsi="Calibri" w:cs="Calibri"/>
          <w:color w:val="333333"/>
          <w:sz w:val="19"/>
          <w:szCs w:val="19"/>
        </w:rPr>
        <w:t xml:space="preserve"> enable women and young people to move from symbolic inclusion to legitimate decision making roles in peace processes, mediation and governance at community, county and national level</w:t>
      </w:r>
    </w:p>
    <w:p w14:paraId="3A1DE811" w14:textId="045449DF" w:rsidR="002C4778" w:rsidRPr="009D2EFC" w:rsidRDefault="00CA2E82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>Locally embedded systems drive sustainability — community structures, traditional leaders, and women-led organisations are the backbone of peacebuilding; they must be resourced and respected as such</w:t>
      </w:r>
    </w:p>
    <w:p w14:paraId="2EDC540C" w14:textId="66362EF9" w:rsidR="004F295F" w:rsidRPr="009B3C19" w:rsidRDefault="004F295F" w:rsidP="004F295F">
      <w:pPr>
        <w:pStyle w:val="Lijstalinea"/>
        <w:numPr>
          <w:ilvl w:val="0"/>
          <w:numId w:val="2"/>
        </w:numPr>
        <w:spacing w:after="60"/>
      </w:pPr>
      <w:r>
        <w:rPr>
          <w:rFonts w:ascii="Calibri" w:eastAsia="Calibri" w:hAnsi="Calibri" w:cs="Calibri"/>
          <w:color w:val="333333"/>
          <w:sz w:val="19"/>
          <w:szCs w:val="19"/>
        </w:rPr>
        <w:t>Short-term, fragmented funding undermines impact — meaningful psychosocial recovery, locally rooted peacebuilding, norm transformation and trust-building require multi-year investment</w:t>
      </w:r>
      <w:r w:rsidR="00BE52C9">
        <w:rPr>
          <w:rFonts w:ascii="Calibri" w:eastAsia="Calibri" w:hAnsi="Calibri" w:cs="Calibri"/>
          <w:color w:val="333333"/>
          <w:sz w:val="19"/>
          <w:szCs w:val="19"/>
        </w:rPr>
        <w:t xml:space="preserve"> and </w:t>
      </w:r>
      <w:r>
        <w:rPr>
          <w:rFonts w:ascii="Calibri" w:eastAsia="Calibri" w:hAnsi="Calibri" w:cs="Calibri"/>
          <w:color w:val="333333"/>
          <w:sz w:val="19"/>
          <w:szCs w:val="19"/>
        </w:rPr>
        <w:t>ensuring sustainability beyond project cycles</w:t>
      </w:r>
    </w:p>
    <w:sectPr w:rsidR="004F295F" w:rsidRPr="009B3C19">
      <w:pgSz w:w="11906" w:h="16838"/>
      <w:pgMar w:top="800" w:right="1000" w:bottom="8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3E48"/>
    <w:multiLevelType w:val="hybridMultilevel"/>
    <w:tmpl w:val="2ED29C5A"/>
    <w:lvl w:ilvl="0" w:tplc="94F061B6">
      <w:start w:val="1"/>
      <w:numFmt w:val="bullet"/>
      <w:lvlText w:val="•"/>
      <w:lvlJc w:val="left"/>
      <w:pPr>
        <w:ind w:left="440" w:hanging="280"/>
      </w:pPr>
    </w:lvl>
    <w:lvl w:ilvl="1" w:tplc="DAB00E08">
      <w:numFmt w:val="decimal"/>
      <w:lvlText w:val=""/>
      <w:lvlJc w:val="left"/>
    </w:lvl>
    <w:lvl w:ilvl="2" w:tplc="888CEBE6">
      <w:numFmt w:val="decimal"/>
      <w:lvlText w:val=""/>
      <w:lvlJc w:val="left"/>
    </w:lvl>
    <w:lvl w:ilvl="3" w:tplc="70E8E902">
      <w:numFmt w:val="decimal"/>
      <w:lvlText w:val=""/>
      <w:lvlJc w:val="left"/>
    </w:lvl>
    <w:lvl w:ilvl="4" w:tplc="7332A872">
      <w:numFmt w:val="decimal"/>
      <w:lvlText w:val=""/>
      <w:lvlJc w:val="left"/>
    </w:lvl>
    <w:lvl w:ilvl="5" w:tplc="907A0C9A">
      <w:numFmt w:val="decimal"/>
      <w:lvlText w:val=""/>
      <w:lvlJc w:val="left"/>
    </w:lvl>
    <w:lvl w:ilvl="6" w:tplc="EAE62BB8">
      <w:numFmt w:val="decimal"/>
      <w:lvlText w:val=""/>
      <w:lvlJc w:val="left"/>
    </w:lvl>
    <w:lvl w:ilvl="7" w:tplc="B4ACD9E8">
      <w:numFmt w:val="decimal"/>
      <w:lvlText w:val=""/>
      <w:lvlJc w:val="left"/>
    </w:lvl>
    <w:lvl w:ilvl="8" w:tplc="132CED34">
      <w:numFmt w:val="decimal"/>
      <w:lvlText w:val=""/>
      <w:lvlJc w:val="left"/>
    </w:lvl>
  </w:abstractNum>
  <w:abstractNum w:abstractNumId="1" w15:restartNumberingAfterBreak="0">
    <w:nsid w:val="0D7F6CCD"/>
    <w:multiLevelType w:val="hybridMultilevel"/>
    <w:tmpl w:val="71D8088A"/>
    <w:lvl w:ilvl="0" w:tplc="D1D8C42E">
      <w:start w:val="1"/>
      <w:numFmt w:val="bullet"/>
      <w:lvlText w:val="●"/>
      <w:lvlJc w:val="left"/>
      <w:pPr>
        <w:ind w:left="720" w:hanging="360"/>
      </w:pPr>
    </w:lvl>
    <w:lvl w:ilvl="1" w:tplc="BFF22854">
      <w:start w:val="1"/>
      <w:numFmt w:val="bullet"/>
      <w:lvlText w:val="○"/>
      <w:lvlJc w:val="left"/>
      <w:pPr>
        <w:ind w:left="1440" w:hanging="360"/>
      </w:pPr>
    </w:lvl>
    <w:lvl w:ilvl="2" w:tplc="AD401B46">
      <w:start w:val="1"/>
      <w:numFmt w:val="bullet"/>
      <w:lvlText w:val="■"/>
      <w:lvlJc w:val="left"/>
      <w:pPr>
        <w:ind w:left="2160" w:hanging="360"/>
      </w:pPr>
    </w:lvl>
    <w:lvl w:ilvl="3" w:tplc="B784E65E">
      <w:start w:val="1"/>
      <w:numFmt w:val="bullet"/>
      <w:lvlText w:val="●"/>
      <w:lvlJc w:val="left"/>
      <w:pPr>
        <w:ind w:left="2880" w:hanging="360"/>
      </w:pPr>
    </w:lvl>
    <w:lvl w:ilvl="4" w:tplc="402A1CF0">
      <w:start w:val="1"/>
      <w:numFmt w:val="bullet"/>
      <w:lvlText w:val="○"/>
      <w:lvlJc w:val="left"/>
      <w:pPr>
        <w:ind w:left="3600" w:hanging="360"/>
      </w:pPr>
    </w:lvl>
    <w:lvl w:ilvl="5" w:tplc="84F8A1EA">
      <w:start w:val="1"/>
      <w:numFmt w:val="bullet"/>
      <w:lvlText w:val="■"/>
      <w:lvlJc w:val="left"/>
      <w:pPr>
        <w:ind w:left="4320" w:hanging="360"/>
      </w:pPr>
    </w:lvl>
    <w:lvl w:ilvl="6" w:tplc="0CF6BDEA">
      <w:start w:val="1"/>
      <w:numFmt w:val="bullet"/>
      <w:lvlText w:val="●"/>
      <w:lvlJc w:val="left"/>
      <w:pPr>
        <w:ind w:left="5040" w:hanging="360"/>
      </w:pPr>
    </w:lvl>
    <w:lvl w:ilvl="7" w:tplc="2EC6BD2C">
      <w:start w:val="1"/>
      <w:numFmt w:val="bullet"/>
      <w:lvlText w:val="●"/>
      <w:lvlJc w:val="left"/>
      <w:pPr>
        <w:ind w:left="5760" w:hanging="360"/>
      </w:pPr>
    </w:lvl>
    <w:lvl w:ilvl="8" w:tplc="D2AC8D3A">
      <w:start w:val="1"/>
      <w:numFmt w:val="bullet"/>
      <w:lvlText w:val="●"/>
      <w:lvlJc w:val="left"/>
      <w:pPr>
        <w:ind w:left="6480" w:hanging="360"/>
      </w:pPr>
    </w:lvl>
  </w:abstractNum>
  <w:num w:numId="1" w16cid:durableId="711464022">
    <w:abstractNumId w:val="1"/>
    <w:lvlOverride w:ilvl="0">
      <w:startOverride w:val="1"/>
    </w:lvlOverride>
  </w:num>
  <w:num w:numId="2" w16cid:durableId="86468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78"/>
    <w:rsid w:val="00012706"/>
    <w:rsid w:val="000A27AB"/>
    <w:rsid w:val="000A669E"/>
    <w:rsid w:val="000C305D"/>
    <w:rsid w:val="001255CD"/>
    <w:rsid w:val="001D486F"/>
    <w:rsid w:val="00206C95"/>
    <w:rsid w:val="00223723"/>
    <w:rsid w:val="00243C81"/>
    <w:rsid w:val="00255CF8"/>
    <w:rsid w:val="002A72FA"/>
    <w:rsid w:val="002C4778"/>
    <w:rsid w:val="003D3626"/>
    <w:rsid w:val="00412744"/>
    <w:rsid w:val="004416B3"/>
    <w:rsid w:val="00444B41"/>
    <w:rsid w:val="00461E11"/>
    <w:rsid w:val="004D51ED"/>
    <w:rsid w:val="004E2C15"/>
    <w:rsid w:val="004F295F"/>
    <w:rsid w:val="005019D5"/>
    <w:rsid w:val="005A4591"/>
    <w:rsid w:val="005D62EF"/>
    <w:rsid w:val="005D7174"/>
    <w:rsid w:val="005E4795"/>
    <w:rsid w:val="00625D18"/>
    <w:rsid w:val="00647E54"/>
    <w:rsid w:val="006F2FF3"/>
    <w:rsid w:val="007000EF"/>
    <w:rsid w:val="00784B16"/>
    <w:rsid w:val="007A7658"/>
    <w:rsid w:val="008E021C"/>
    <w:rsid w:val="009B3C19"/>
    <w:rsid w:val="009C4876"/>
    <w:rsid w:val="009D18BB"/>
    <w:rsid w:val="009D2EFC"/>
    <w:rsid w:val="00A329A7"/>
    <w:rsid w:val="00A34FBF"/>
    <w:rsid w:val="00A55DDE"/>
    <w:rsid w:val="00A70FF5"/>
    <w:rsid w:val="00B35BB7"/>
    <w:rsid w:val="00B80466"/>
    <w:rsid w:val="00B8208B"/>
    <w:rsid w:val="00BA1D07"/>
    <w:rsid w:val="00BE52C9"/>
    <w:rsid w:val="00BF1343"/>
    <w:rsid w:val="00C34EAC"/>
    <w:rsid w:val="00C4034E"/>
    <w:rsid w:val="00C80870"/>
    <w:rsid w:val="00CA2E82"/>
    <w:rsid w:val="00D06670"/>
    <w:rsid w:val="00D41626"/>
    <w:rsid w:val="00D43646"/>
    <w:rsid w:val="00D46FB9"/>
    <w:rsid w:val="00D74D8B"/>
    <w:rsid w:val="00E4633F"/>
    <w:rsid w:val="00E87502"/>
    <w:rsid w:val="00ED5030"/>
    <w:rsid w:val="00EF10E1"/>
    <w:rsid w:val="00FB1F98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37C1"/>
  <w15:docId w15:val="{016D4A22-86D9-45CB-9745-7CFA8216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Revisie">
    <w:name w:val="Revision"/>
    <w:hidden/>
    <w:uiPriority w:val="99"/>
    <w:semiHidden/>
    <w:rsid w:val="00647E54"/>
  </w:style>
  <w:style w:type="character" w:styleId="Verwijzingopmerking">
    <w:name w:val="annotation reference"/>
    <w:basedOn w:val="Standaardalinea-lettertype"/>
    <w:uiPriority w:val="99"/>
    <w:semiHidden/>
    <w:unhideWhenUsed/>
    <w:rsid w:val="00D436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364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364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6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cc9ef-538b-42d4-a0ef-16df45848860" xsi:nil="true"/>
    <lcf76f155ced4ddcb4097134ff3c332f xmlns="2f5006b1-8e87-4d36-a58c-16c9d2d7a7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DB8985190246BA5D99D3FB4B95ED" ma:contentTypeVersion="18" ma:contentTypeDescription="Een nieuw document maken." ma:contentTypeScope="" ma:versionID="71cc5183fa508885ec4e2ab0703046f6">
  <xsd:schema xmlns:xsd="http://www.w3.org/2001/XMLSchema" xmlns:xs="http://www.w3.org/2001/XMLSchema" xmlns:p="http://schemas.microsoft.com/office/2006/metadata/properties" xmlns:ns2="2f5006b1-8e87-4d36-a58c-16c9d2d7a748" xmlns:ns3="18ecc9ef-538b-42d4-a0ef-16df45848860" targetNamespace="http://schemas.microsoft.com/office/2006/metadata/properties" ma:root="true" ma:fieldsID="a78649fef51df8d74dff24e998288d5c" ns2:_="" ns3:_="">
    <xsd:import namespace="2f5006b1-8e87-4d36-a58c-16c9d2d7a748"/>
    <xsd:import namespace="18ecc9ef-538b-42d4-a0ef-16df45848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006b1-8e87-4d36-a58c-16c9d2d7a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df26b4b-1bc3-4824-bd8e-f5969d01b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9ef-538b-42d4-a0ef-16df45848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63d7a-f406-4e77-b481-b041089aa60b}" ma:internalName="TaxCatchAll" ma:showField="CatchAllData" ma:web="18ecc9ef-538b-42d4-a0ef-16df45848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613E-0193-4534-BF61-D2C1ABB9FA32}">
  <ds:schemaRefs>
    <ds:schemaRef ds:uri="http://schemas.microsoft.com/office/2006/metadata/properties"/>
    <ds:schemaRef ds:uri="http://schemas.microsoft.com/office/infopath/2007/PartnerControls"/>
    <ds:schemaRef ds:uri="18ecc9ef-538b-42d4-a0ef-16df45848860"/>
    <ds:schemaRef ds:uri="2f5006b1-8e87-4d36-a58c-16c9d2d7a748"/>
  </ds:schemaRefs>
</ds:datastoreItem>
</file>

<file path=customXml/itemProps2.xml><?xml version="1.0" encoding="utf-8"?>
<ds:datastoreItem xmlns:ds="http://schemas.openxmlformats.org/officeDocument/2006/customXml" ds:itemID="{0D14F3E5-020E-45FD-A84D-DFFABB09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006b1-8e87-4d36-a58c-16c9d2d7a748"/>
    <ds:schemaRef ds:uri="18ecc9ef-538b-42d4-a0ef-16df45848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321E6-3D42-4590-9B0E-7CD3589B27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0a4c0c-62e6-46e8-a953-1fcee6f69cf8}" enabled="1" method="Standard" siteId="{c88f7b4f-9d06-497e-a1d5-63d70adbf2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Ketelaar</cp:lastModifiedBy>
  <cp:revision>4</cp:revision>
  <cp:lastPrinted>2026-05-18T14:37:00Z</cp:lastPrinted>
  <dcterms:created xsi:type="dcterms:W3CDTF">2026-05-21T21:12:00Z</dcterms:created>
  <dcterms:modified xsi:type="dcterms:W3CDTF">2026-05-21T21:13:00Z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0x010100AA4ADB8985190246BA5D99D3FB4B95ED</vt:lpwstr>
  </property>
</Properties>
</file>